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2"/>
        <w:spacing w:lineRule="exact" w:line="360" w:before="0" w:after="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Информационное письмо по случаю транспортного происшествия, д</w:t>
      </w:r>
      <w:r>
        <w:rPr>
          <w:sz w:val="28"/>
          <w:szCs w:val="28"/>
        </w:rPr>
        <w:t xml:space="preserve">опущенного 08.01.2024 на </w:t>
      </w:r>
      <w:r>
        <w:rPr>
          <w:color w:val="000000"/>
          <w:sz w:val="28"/>
          <w:szCs w:val="28"/>
        </w:rPr>
        <w:t>6605 км пк 4</w:t>
      </w:r>
      <w:r>
        <w:rPr>
          <w:sz w:val="28"/>
          <w:szCs w:val="28"/>
        </w:rPr>
        <w:t xml:space="preserve"> перегона </w:t>
      </w:r>
      <w:r>
        <w:rPr>
          <w:color w:val="000000"/>
          <w:sz w:val="28"/>
          <w:szCs w:val="28"/>
        </w:rPr>
        <w:t>Алеур – Бушулей Забайкальской железной дороги – филиала ОАО «РЖД»</w:t>
      </w:r>
    </w:p>
    <w:p>
      <w:pPr>
        <w:pStyle w:val="22"/>
        <w:spacing w:lineRule="exact" w:line="360" w:before="0" w:after="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22"/>
        <w:spacing w:lineRule="exact" w:line="360" w:before="0" w:after="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22"/>
        <w:shd w:val="clear" w:color="auto" w:fill="auto"/>
        <w:spacing w:lineRule="exact" w:line="360" w:before="0" w:after="0"/>
        <w:ind w:left="709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 Обстоятельства произошедшего: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8 января 2024 г. в 19 часов 15 минут </w:t>
      </w:r>
      <w:r>
        <w:rPr>
          <w:rFonts w:ascii="Times New Roman" w:hAnsi="Times New Roman"/>
          <w:bCs/>
          <w:sz w:val="28"/>
          <w:szCs w:val="28"/>
          <w:lang w:val="en-US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>М</w:t>
      </w:r>
      <w:r>
        <w:rPr>
          <w:rFonts w:ascii="Times New Roman" w:hAnsi="Times New Roman"/>
          <w:bCs/>
          <w:sz w:val="28"/>
          <w:szCs w:val="28"/>
          <w:lang w:val="ru-RU"/>
        </w:rPr>
        <w:t>СК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на 6606 км пк 3 перегона Алеур-Бушулей Забайкальской железной дороги – филиала ОАО «РЖД» при скорости 47 км/ч по срабатыванию автотормозов остановлен поезд № 9600 (вес 6878 тонн, 70 вагонов, вагонов с ОГ нет) с электровозом 3ЭС5К              № 1397 приписки эксплуатационного локомотивного депо Чита Забайкальской дирекции тяги – структурного подразделения Дирекции тяги – филиала ОАО «РЖД», под управлением машиниста Астафьева Р.Н. приписки эксплуатационного локомотивного депо Чернышевск-Забайкальский Забайкальской дирекции тяги – структурного подразделения Дирекции тяги – филиала ОАО «РЖД». 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При осмотре локомотивной бригадой выявлен сход 13 вагонов поезда</w:t>
        <w:br/>
        <w:t>№ 9600 (6 вагонов на боку, 7 вагонов в сходе на колесах).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В результате схода вагонов поезда № 9600 допущено их столкновение</w:t>
        <w:br/>
        <w:t>с локомотивом 3ЭС5К № 1406 поезда № 2713, стоящего на нечетном пути</w:t>
        <w:br/>
        <w:t xml:space="preserve">по удалению за впереди идущем поездом № 2983, с последующим сходом всех секций локомотива 3ЭС5К № 1406 (вторая секция на боку, первая           и третья в сходе на колесах). 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Место схода вагонов поезда № 9600 – 6605 км пк 4.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22"/>
        <w:spacing w:lineRule="auto" w:line="276" w:before="0" w:after="0"/>
        <w:ind w:firstLine="566" w:left="142"/>
        <w:contextualSpacing/>
        <w:jc w:val="both"/>
        <w:rPr/>
      </w:pPr>
      <w:r>
        <w:rPr>
          <w:spacing w:val="0"/>
          <w:sz w:val="28"/>
          <w:szCs w:val="28"/>
        </w:rPr>
        <w:t>2. Последствия:</w:t>
      </w:r>
    </w:p>
    <w:p>
      <w:pPr>
        <w:pStyle w:val="Normal"/>
        <w:spacing w:lineRule="auto" w:line="276" w:before="0" w:after="0"/>
        <w:ind w:firstLine="709" w:right="-3"/>
        <w:jc w:val="both"/>
        <w:rPr/>
      </w:pP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В результате допущенного нарушения безопасности движения.      Повреждено:</w:t>
      </w:r>
    </w:p>
    <w:p>
      <w:pPr>
        <w:pStyle w:val="Normal"/>
        <w:spacing w:lineRule="auto" w:line="276" w:before="0" w:after="0"/>
        <w:ind w:firstLine="709" w:right="-3"/>
        <w:jc w:val="both"/>
        <w:rPr/>
      </w:pP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- вагоны №№ 53732897, 63206114, 62217757,</w:t>
      </w:r>
      <w:r>
        <w:rPr>
          <w:rFonts w:ascii="Times New Roman" w:hAnsi="Times New Roman"/>
          <w:color w:val="FF0000"/>
          <w:spacing w:val="5"/>
          <w:sz w:val="28"/>
          <w:szCs w:val="28"/>
          <w:shd w:fill="FFFFFF" w:val="clear"/>
          <w:lang w:bidi="ru-RU"/>
        </w:rPr>
        <w:t xml:space="preserve"> </w:t>
      </w: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62843420, 62593678,</w:t>
      </w:r>
      <w:r>
        <w:rPr>
          <w:rFonts w:ascii="Times New Roman" w:hAnsi="Times New Roman"/>
          <w:color w:val="FF0000"/>
          <w:spacing w:val="5"/>
          <w:sz w:val="28"/>
          <w:szCs w:val="28"/>
          <w:shd w:fill="FFFFFF" w:val="clear"/>
          <w:lang w:bidi="ru-RU"/>
        </w:rPr>
        <w:t xml:space="preserve"> </w:t>
      </w: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62388327, 64281058,</w:t>
      </w:r>
      <w:r>
        <w:rPr>
          <w:rFonts w:ascii="Times New Roman" w:hAnsi="Times New Roman"/>
          <w:color w:val="FF0000"/>
          <w:spacing w:val="5"/>
          <w:sz w:val="28"/>
          <w:szCs w:val="28"/>
          <w:shd w:fill="FFFFFF" w:val="clear"/>
          <w:lang w:bidi="ru-RU"/>
        </w:rPr>
        <w:t xml:space="preserve"> </w:t>
      </w: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64391634,</w:t>
      </w:r>
      <w:r>
        <w:rPr>
          <w:rFonts w:ascii="Times New Roman" w:hAnsi="Times New Roman"/>
          <w:color w:val="FF0000"/>
          <w:spacing w:val="5"/>
          <w:sz w:val="28"/>
          <w:szCs w:val="28"/>
          <w:shd w:fill="FFFFFF" w:val="clear"/>
          <w:lang w:bidi="ru-RU"/>
        </w:rPr>
        <w:t xml:space="preserve"> </w:t>
      </w: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60936002 – до степени исключения;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 вагоны № 68221183, 63498778, 54154562, 68298488, – повреждены</w:t>
        <w:br/>
        <w:t>в результате схода с рельс в объеме текущего отцепочного ремонта ТР-2;</w:t>
      </w:r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 вагон № 61663258 – в сходе не участвовал, поврежден в объеме текущего отцепочного ремонта ТР-2 (повреждения гребней колесных пар</w:t>
        <w:br/>
        <w:t>от контакта с изломавшимся рельсом);</w:t>
      </w:r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 вагоны № 62549217, 62671482, 68215359, 68266782 – в сходе</w:t>
        <w:br/>
        <w:t>не участвовали, повреждены в объеме текущего отцепочного ремонта ТР-2 (повреждения поглощающих аппаратов, в результате возникших продольно – динамических реакций в поезде при сходе вагонов).</w:t>
      </w:r>
    </w:p>
    <w:p>
      <w:pPr>
        <w:pStyle w:val="Normal"/>
        <w:spacing w:lineRule="auto" w:line="276" w:before="0" w:after="0"/>
        <w:ind w:firstLine="709" w:right="-3"/>
        <w:jc w:val="both"/>
        <w:rPr/>
      </w:pP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- бустерная секция локомотива 3ЭС5К № 1406 – до степени исключения;</w:t>
      </w:r>
    </w:p>
    <w:p>
      <w:pPr>
        <w:pStyle w:val="Normal"/>
        <w:spacing w:lineRule="auto" w:line="276" w:before="0" w:after="0"/>
        <w:ind w:firstLine="709" w:right="-3"/>
        <w:jc w:val="both"/>
        <w:rPr/>
      </w:pP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- головным секциям № 1 и 3 локомотива необходим промер геометрических параметров рам, после чего будет дано заключение</w:t>
        <w:br/>
        <w:t>на предмет возможности их дальнейшей эксплуатации;</w:t>
      </w:r>
    </w:p>
    <w:p>
      <w:pPr>
        <w:pStyle w:val="Normal"/>
        <w:spacing w:lineRule="auto" w:line="276" w:before="0" w:after="0"/>
        <w:ind w:firstLine="709" w:right="-3"/>
        <w:jc w:val="both"/>
        <w:rPr/>
      </w:pP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- 394 м второго главного пути и 181 м первого главного пути;</w:t>
      </w:r>
    </w:p>
    <w:p>
      <w:pPr>
        <w:pStyle w:val="Normal"/>
        <w:spacing w:lineRule="auto" w:line="276" w:before="0" w:after="0"/>
        <w:ind w:firstLine="709" w:right="-3"/>
        <w:jc w:val="both"/>
        <w:rPr/>
      </w:pP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- 1 промежуточная опора контактной сети СКЦ 6-13,6; 1 анкерная опора контактной сети СКЦ 8-13,6; 2 консоли опоры контактной сети</w:t>
        <w:br/>
        <w:t>НС-III-5п; 2 фиксатора опоры контактной сети ФО2-V-25.</w:t>
      </w:r>
    </w:p>
    <w:p>
      <w:pPr>
        <w:pStyle w:val="Normal"/>
        <w:spacing w:lineRule="auto" w:line="276" w:before="0" w:after="0"/>
        <w:ind w:firstLine="709" w:right="-3"/>
        <w:jc w:val="both"/>
        <w:rPr/>
      </w:pP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Допущена утрата груза «Концентрат угольный (угольный битуминозный прочий)» общей массой нетто 664 600 кг.</w:t>
      </w:r>
    </w:p>
    <w:p>
      <w:pPr>
        <w:pStyle w:val="Normal"/>
        <w:spacing w:lineRule="auto" w:line="276" w:before="0" w:after="0"/>
        <w:ind w:firstLine="709" w:right="-3"/>
        <w:jc w:val="both"/>
        <w:rPr/>
      </w:pP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Задержано: 12 пассажирских, 4 почтово-багажных, 9 пригородных     и 646 грузовых поездов.</w:t>
      </w:r>
    </w:p>
    <w:p>
      <w:pPr>
        <w:pStyle w:val="Normal"/>
        <w:spacing w:lineRule="auto" w:line="276" w:before="0" w:after="0"/>
        <w:ind w:firstLine="709" w:right="-3"/>
        <w:jc w:val="both"/>
        <w:rPr/>
      </w:pP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Перерыв движения по первому главному пути составил 24 часа</w:t>
        <w:br/>
        <w:t>15 минут, по второму главному пути – 28 часов 56 минут.</w:t>
      </w:r>
    </w:p>
    <w:p>
      <w:pPr>
        <w:pStyle w:val="Normal"/>
        <w:spacing w:lineRule="auto" w:line="276"/>
        <w:ind w:firstLine="709" w:right="-3"/>
        <w:jc w:val="both"/>
        <w:rPr/>
      </w:pPr>
      <w:r>
        <w:rPr>
          <w:rFonts w:ascii="Times New Roman" w:hAnsi="Times New Roman"/>
          <w:spacing w:val="5"/>
          <w:sz w:val="28"/>
          <w:szCs w:val="28"/>
          <w:shd w:fill="FFFFFF" w:val="clear"/>
          <w:lang w:bidi="ru-RU"/>
        </w:rPr>
        <w:t>К ликвидации последствий привлечены восстановительные поезда железнодорожных станций Могоча, Зилово, Шилка.</w:t>
      </w:r>
    </w:p>
    <w:p>
      <w:pPr>
        <w:pStyle w:val="22"/>
        <w:spacing w:lineRule="auto" w:line="276" w:before="0" w:after="0"/>
        <w:contextualSpacing/>
        <w:jc w:val="both"/>
        <w:rPr/>
      </w:pPr>
      <w:r>
        <w:rPr>
          <w:spacing w:val="0"/>
          <w:sz w:val="28"/>
          <w:szCs w:val="28"/>
        </w:rPr>
        <w:tab/>
        <w:t>3. Причина нарушения безопасности движения:</w:t>
      </w:r>
    </w:p>
    <w:p>
      <w:pPr>
        <w:pStyle w:val="Normal"/>
        <w:spacing w:lineRule="auto" w:line="276"/>
        <w:ind w:firstLine="709" w:right="-3"/>
        <w:jc w:val="both"/>
        <w:rPr/>
      </w:pPr>
      <w:r>
        <w:rPr>
          <w:rFonts w:eastAsia="Calibri" w:ascii="Times New Roman" w:hAnsi="Times New Roman"/>
          <w:bCs/>
          <w:sz w:val="28"/>
          <w:szCs w:val="28"/>
          <w:lang w:eastAsia="ar-SA" w:bidi="ru-RU"/>
        </w:rPr>
        <w:t xml:space="preserve">Причинами допущенного транспортного происшествия послужили излом рельса в болтовом стыке по правой рельсовой нити                                со сверхнормативным пропущенным тоннажем более 700 млн. т брутто            (на момент транспортного происшествия 852 млн. т брутто) и не принятие </w:t>
      </w:r>
      <w:r>
        <w:rPr>
          <w:rFonts w:eastAsia="Calibri" w:ascii="Times New Roman" w:hAnsi="Times New Roman"/>
          <w:bCs/>
          <w:sz w:val="28"/>
          <w:szCs w:val="28"/>
          <w:lang w:eastAsia="ar-SA" w:bidi="ru-RU"/>
        </w:rPr>
        <w:t xml:space="preserve">работниками ОАО «РЖД» </w:t>
      </w:r>
      <w:r>
        <w:rPr>
          <w:rFonts w:eastAsia="Calibri" w:ascii="Times New Roman" w:hAnsi="Times New Roman"/>
          <w:bCs/>
          <w:sz w:val="28"/>
          <w:szCs w:val="28"/>
          <w:lang w:eastAsia="ar-SA" w:bidi="ru-RU"/>
        </w:rPr>
        <w:t xml:space="preserve">мер по усилению контроля за техническим состоянием железнодорожного пути в период низких температур окружающей среды. </w:t>
      </w:r>
    </w:p>
    <w:p>
      <w:pPr>
        <w:pStyle w:val="22"/>
        <w:spacing w:lineRule="auto" w:line="276" w:before="0" w:after="0"/>
        <w:ind w:firstLine="709"/>
        <w:contextualSpacing/>
        <w:jc w:val="both"/>
        <w:rPr/>
      </w:pPr>
      <w:r>
        <w:rPr>
          <w:spacing w:val="0"/>
          <w:sz w:val="28"/>
          <w:szCs w:val="28"/>
        </w:rPr>
        <w:t>4. Обязательные требования, несоблюдение которых привело</w:t>
        <w:br/>
        <w:t>к возникновению нарушения безопасности движения: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>Должностными лицами Забайкальской дирекции инфраструктуры структурного подразделения Центральной дирекции инфраструктуры – филиала ОАО «РЖД» нарушены требования: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>части 2 статьи 20 Федерального закона № 17-ФЗ, в части обеспечения безопасности движения и эксплуатации железнодорожного транспорта, безопасности перевозок грузов, багажа и грузобагажа;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>пункта 5.1 Правил назначения ремонтов железнодорожного пути, утвержденных распоряжением ОАО «РЖД» от 17 декабря 2021 № 2888/р,</w:t>
        <w:br/>
        <w:t>в части соблюдения периодичности выполнения капитального ремонта второго главного пути перегона Алеур-Бушулей;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>Работниками Чернышевской дистанции пути Забайкальской дирекции инфраструктуры – структурного подразделения Центральной дирекции инфраструктуры – филиала ОАО «РЖД» нарушены требования: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>части 2 статьи 20 Федерального закона № 17-ФЗ, в части обеспечения безопасности движения и эксплуатации железнодорожного транспорта, безопасности перевозок грузов, багажа и грузобагажа;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>пункта 12 раздела III Правил технической эксплуатации железных дорог Российской Федерации, утверждённых приказом Минтранса России</w:t>
        <w:br/>
        <w:t>от 23 июня 2022 № 250 (далее – Правила), в части обеспечения безопасной эксплуатации сооружений железнодорожного транспорта;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>пункта 41 раздела IV Правил, в части содержания всех элементов железнодорожного пути в исправном и работоспособном техническом состоянии, обеспечивающем безопасное движение поездов, выполнения заданных размеров движения поездов с установленными скоростями</w:t>
        <w:br/>
        <w:t>в соответствии с графиком движения поездов, проектной, ремонтной</w:t>
        <w:br/>
        <w:t>и эксплуатационной документацией;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>пункта 3.10.12 Инструкции по текущему содержанию железнодорожного пути, утвержденной распоряжением ОАО «РЖД»</w:t>
        <w:br/>
        <w:t>от 14.11.2016 № 2288р, в части усиления надзора за бесстыковым путем, установлением порядка и сроков дополнительных осмотров и проверок бесстыкового пути зимой при температуре воздуха минус 30°С и ниже</w:t>
        <w:br/>
        <w:t>на весь период действия таких температур;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>пункта 3.12.5 Инструкции по текущему содержанию железнодорожного пути, утвержденной распоряжением ОАО «РЖД»</w:t>
        <w:br/>
        <w:t xml:space="preserve">от 14.11.2016 № 2288р, в части не организации </w:t>
      </w:r>
      <w:r>
        <w:rPr>
          <w:rFonts w:ascii="Times New Roman" w:hAnsi="Times New Roman"/>
          <w:sz w:val="28"/>
          <w:szCs w:val="28"/>
        </w:rPr>
        <w:t xml:space="preserve">при понижении температуры ниже </w:t>
      </w:r>
      <w:r>
        <w:rPr>
          <w:rFonts w:ascii="Times New Roman" w:hAnsi="Times New Roman"/>
          <w:spacing w:val="5"/>
          <w:sz w:val="28"/>
          <w:szCs w:val="28"/>
        </w:rPr>
        <w:t xml:space="preserve">минус 30°С </w:t>
      </w:r>
      <w:r>
        <w:rPr>
          <w:rFonts w:ascii="Times New Roman" w:hAnsi="Times New Roman"/>
          <w:sz w:val="28"/>
          <w:szCs w:val="28"/>
        </w:rPr>
        <w:t>натурного осмотра рельсов и пути силами мастеров дорожных, бригадиров пути и опытными операторами средств дефектоскопии на участках главного пути с просроченным сроком капитального ремонта, c грузонапряженностью более 100 млн т км брутто      в год, а так же не выполнения рекомендации об ограничении скорости движения грузовых поездов до 60 км/ч, по искусственным сооружениям скорость движения грузовых поездов - до 40 км/ч с учетом местных условий;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>пункта 4.2.2 Инструкции по подготовке в зимний период</w:t>
        <w:br/>
        <w:t>и организации снегоборьбы на железных дорогах, в других филиалах</w:t>
        <w:br/>
        <w:t>и структурных подразделениях ОАО «РЖД», а также его дочерних обществах, утверждённой распоряжением ОАО «РЖД» от 01.07.2022</w:t>
        <w:br/>
        <w:t>№ 1733/р, в части введения ограничения скорости движения поездов</w:t>
        <w:br/>
        <w:t>на период действия температур воздуха от минус 30°С и ниже,</w:t>
        <w:br/>
        <w:t>в соответствии с утверждённым Перечнем, массы и длины поездов,            с учётом местных условий эксплуатации;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ascii="Times New Roman" w:hAnsi="Times New Roman"/>
          <w:spacing w:val="5"/>
          <w:sz w:val="28"/>
          <w:szCs w:val="28"/>
        </w:rPr>
        <w:t xml:space="preserve">пункта 6.1 Положения о расшифровке результатов неразрушающего контроля рельсов, утвержденного распоряжением Центральной дирекции инфраструктуры – филиала ОАО «РЖД» от 9 ноября 2023 г.                      № ЦДИ-1207/р, в части не проведения в установленные сроки повторного контроля непроконтролированных участков железнодорожного пути        при неудовлетворительном качестве зарегистрированной информации         в зоне болтового стыка. </w:t>
      </w:r>
    </w:p>
    <w:p>
      <w:pPr>
        <w:pStyle w:val="22"/>
        <w:spacing w:lineRule="auto" w:line="276" w:before="0" w:after="0"/>
        <w:ind w:firstLine="709"/>
        <w:contextualSpacing/>
        <w:jc w:val="both"/>
        <w:rPr/>
      </w:pPr>
      <w:r>
        <w:rPr>
          <w:spacing w:val="0"/>
          <w:sz w:val="28"/>
          <w:szCs w:val="28"/>
        </w:rPr>
        <w:t xml:space="preserve">5. Классификация нарушения безопасности движения </w:t>
        <w:br/>
        <w:t>в соответствии с Положением о расследовании:</w:t>
      </w:r>
    </w:p>
    <w:p>
      <w:pPr>
        <w:pStyle w:val="22"/>
        <w:spacing w:lineRule="auto" w:line="276" w:before="0" w:after="0"/>
        <w:ind w:firstLine="709"/>
        <w:contextualSpacing/>
        <w:jc w:val="both"/>
        <w:rPr/>
      </w:pPr>
      <w:r>
        <w:rPr>
          <w:b w:val="false"/>
          <w:spacing w:val="0"/>
          <w:sz w:val="28"/>
          <w:szCs w:val="28"/>
        </w:rPr>
        <w:t xml:space="preserve">В соответствии с пунктом 3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утверждённого приказом Минтранса России от 18.12.2014 № 344, данное нарушение безопасности движения классифицировано как </w:t>
      </w:r>
      <w:r>
        <w:rPr>
          <w:spacing w:val="0"/>
          <w:sz w:val="28"/>
          <w:szCs w:val="28"/>
        </w:rPr>
        <w:t>крушение</w:t>
      </w:r>
      <w:r>
        <w:rPr>
          <w:b w:val="false"/>
          <w:spacing w:val="0"/>
          <w:sz w:val="28"/>
          <w:szCs w:val="28"/>
        </w:rPr>
        <w:t>.</w:t>
      </w:r>
    </w:p>
    <w:p>
      <w:pPr>
        <w:pStyle w:val="22"/>
        <w:spacing w:lineRule="exact" w:line="360" w:before="0" w:after="0"/>
        <w:ind w:firstLine="709"/>
        <w:contextualSpacing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22"/>
        <w:spacing w:lineRule="exact" w:line="360" w:before="0" w:after="0"/>
        <w:ind w:firstLine="709"/>
        <w:contextualSpacing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22"/>
        <w:spacing w:lineRule="exact" w:line="360" w:before="0" w:after="0"/>
        <w:contextualSpacing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 Narrow">
    <w:charset w:val="cc"/>
    <w:family w:val="roman"/>
    <w:pitch w:val="variable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2"/>
    <w:qFormat/>
    <w:rsid w:val="00972752"/>
    <w:rPr>
      <w:rFonts w:ascii="Times New Roman" w:hAnsi="Times New Roman" w:eastAsia="Times New Roman" w:cs="Times New Roman"/>
      <w:b/>
      <w:bCs/>
      <w:spacing w:val="11"/>
      <w:shd w:fill="FFFFFF" w:val="clear"/>
    </w:rPr>
  </w:style>
  <w:style w:type="character" w:styleId="1" w:customStyle="1">
    <w:name w:val="Заголовок №1_"/>
    <w:basedOn w:val="DefaultParagraphFont"/>
    <w:link w:val="12"/>
    <w:qFormat/>
    <w:rsid w:val="00b959fb"/>
    <w:rPr>
      <w:rFonts w:ascii="Times New Roman" w:hAnsi="Times New Roman" w:eastAsia="Times New Roman" w:cs="Times New Roman"/>
      <w:b/>
      <w:bCs/>
      <w:spacing w:val="11"/>
      <w:shd w:fill="FFFFFF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styleId="Style15" w:customStyle="1">
    <w:name w:val="Основной текст_"/>
    <w:link w:val="13"/>
    <w:qFormat/>
    <w:rsid w:val="001d63d6"/>
    <w:rPr>
      <w:spacing w:val="5"/>
      <w:sz w:val="23"/>
      <w:szCs w:val="23"/>
      <w:shd w:fill="FFFFFF" w:val="clear"/>
    </w:rPr>
  </w:style>
  <w:style w:type="character" w:styleId="Style16" w:customStyle="1">
    <w:name w:val="Абзац списка Знак"/>
    <w:link w:val="ListParagraph"/>
    <w:uiPriority w:val="34"/>
    <w:qFormat/>
    <w:locked/>
    <w:rsid w:val="00591d9f"/>
    <w:rPr/>
  </w:style>
  <w:style w:type="character" w:styleId="WW8Num1z0" w:customStyle="1">
    <w:name w:val="WW8Num1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WW8Num3z0" w:customStyle="1">
    <w:name w:val="WW8Num3z0"/>
    <w:qFormat/>
    <w:rPr>
      <w:sz w:val="28"/>
      <w:lang w:val="ru-RU"/>
    </w:rPr>
  </w:style>
  <w:style w:type="character" w:styleId="Style17" w:customStyle="1">
    <w:name w:val="Основной текст Знак"/>
    <w:qFormat/>
    <w:rPr>
      <w:sz w:val="28"/>
      <w:szCs w:val="28"/>
    </w:rPr>
  </w:style>
  <w:style w:type="character" w:styleId="11" w:customStyle="1">
    <w:name w:val="Основной текст Знак1"/>
    <w:qFormat/>
    <w:rPr>
      <w:rFonts w:eastAsia="Calibri"/>
      <w:sz w:val="27"/>
      <w:szCs w:val="27"/>
      <w:shd w:fill="FFFFFF" w:val="clear"/>
    </w:rPr>
  </w:style>
  <w:style w:type="character" w:styleId="ArialNarrow" w:customStyle="1">
    <w:name w:val="Основной текст + Arial Narrow"/>
    <w:qFormat/>
    <w:rPr>
      <w:rFonts w:ascii="Arial Narrow" w:hAnsi="Arial Narrow" w:eastAsia="Courier New" w:cs="Arial Narrow"/>
      <w:color w:val="000000"/>
      <w:sz w:val="18"/>
      <w:szCs w:val="18"/>
      <w:shd w:fill="FFFFFF" w:val="clear"/>
    </w:rPr>
  </w:style>
  <w:style w:type="character" w:styleId="21" w:customStyle="1">
    <w:name w:val="Заголовок №2_"/>
    <w:qFormat/>
    <w:rPr>
      <w:b/>
      <w:bCs/>
      <w:spacing w:val="5"/>
      <w:shd w:fill="FFFFFF" w:val="clear"/>
    </w:rPr>
  </w:style>
  <w:style w:type="character" w:styleId="12pt" w:customStyle="1">
    <w:name w:val="Основной текст + 1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sz w:val="24"/>
      <w:szCs w:val="24"/>
      <w:u w:val="none"/>
      <w:shd w:fill="FFFFFF" w:val="clear"/>
      <w:lang w:val="ru-RU"/>
    </w:rPr>
  </w:style>
  <w:style w:type="character" w:styleId="0pt" w:customStyle="1">
    <w:name w:val="Основной текст + 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none"/>
      <w:shd w:fill="FFFFFF" w:val="clear"/>
      <w:lang w:val="ru-RU"/>
    </w:rPr>
  </w:style>
  <w:style w:type="character" w:styleId="Style18" w:customStyle="1">
    <w:name w:val="Основной текст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2"/>
      <w:w w:val="100"/>
      <w:sz w:val="25"/>
      <w:szCs w:val="25"/>
      <w:u w:val="none"/>
      <w:shd w:fill="FFFFFF" w:val="clear"/>
      <w:lang w:val="ru-RU"/>
    </w:rPr>
  </w:style>
  <w:style w:type="character" w:styleId="115pt" w:customStyle="1">
    <w:name w:val="Основной текст + 11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3"/>
      <w:szCs w:val="23"/>
      <w:u w:val="none"/>
      <w:shd w:fill="FFFFFF" w:val="clear"/>
      <w:lang w:val="ru-RU"/>
    </w:rPr>
  </w:style>
  <w:style w:type="character" w:styleId="Style19" w:customStyle="1">
    <w:name w:val="Верхний колонтитул Знак"/>
    <w:qFormat/>
    <w:rPr>
      <w:sz w:val="28"/>
      <w:szCs w:val="28"/>
    </w:rPr>
  </w:style>
  <w:style w:type="character" w:styleId="Style20" w:customStyle="1">
    <w:name w:val="Нижний колонтитул Знак"/>
    <w:qFormat/>
    <w:rPr>
      <w:sz w:val="28"/>
      <w:szCs w:val="28"/>
    </w:rPr>
  </w:style>
  <w:style w:type="character" w:styleId="Fontstyle01" w:customStyle="1">
    <w:name w:val="fontstyle01"/>
    <w:qFormat/>
    <w:rPr>
      <w:rFonts w:ascii="TimesNewRomanPS-BoldMT" w:hAnsi="TimesNewRomanPS-BoldMT" w:cs="TimesNewRomanPS-BoldMT"/>
      <w:b/>
      <w:bCs/>
      <w:i w:val="false"/>
      <w:iCs w:val="false"/>
      <w:color w:val="000000"/>
      <w:sz w:val="20"/>
      <w:szCs w:val="20"/>
    </w:rPr>
  </w:style>
  <w:style w:type="character" w:styleId="Fontstyle11" w:customStyle="1">
    <w:name w:val="fontstyle11"/>
    <w:qFormat/>
    <w:rPr>
      <w:rFonts w:ascii="TimesNewRomanPSMT" w:hAnsi="TimesNewRomanPSMT" w:cs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3" w:customStyle="1">
    <w:name w:val="Основной текст (3)_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z w:val="28"/>
      <w:szCs w:val="28"/>
      <w:u w:val="none"/>
    </w:rPr>
  </w:style>
  <w:style w:type="paragraph" w:styleId="Style21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2" w:customStyle="1">
    <w:name w:val="Основной текст (2)"/>
    <w:basedOn w:val="Normal"/>
    <w:link w:val="2"/>
    <w:qFormat/>
    <w:rsid w:val="00972752"/>
    <w:pPr>
      <w:widowControl w:val="false"/>
      <w:shd w:val="clear" w:color="auto" w:fill="FFFFFF"/>
      <w:spacing w:lineRule="exact" w:line="378" w:before="0" w:after="300"/>
      <w:jc w:val="center"/>
    </w:pPr>
    <w:rPr>
      <w:rFonts w:ascii="Times New Roman" w:hAnsi="Times New Roman" w:eastAsia="Times New Roman" w:cs="Times New Roman"/>
      <w:b/>
      <w:bCs/>
      <w:spacing w:val="11"/>
    </w:rPr>
  </w:style>
  <w:style w:type="paragraph" w:styleId="12" w:customStyle="1">
    <w:name w:val="Заголовок №1"/>
    <w:basedOn w:val="Normal"/>
    <w:link w:val="1"/>
    <w:qFormat/>
    <w:rsid w:val="00b959fb"/>
    <w:pPr>
      <w:widowControl w:val="false"/>
      <w:shd w:val="clear" w:color="auto" w:fill="FFFFFF"/>
      <w:spacing w:lineRule="atLeast" w:line="0" w:before="0" w:after="120"/>
      <w:ind w:hanging="340"/>
      <w:jc w:val="both"/>
      <w:outlineLvl w:val="0"/>
    </w:pPr>
    <w:rPr>
      <w:rFonts w:ascii="Times New Roman" w:hAnsi="Times New Roman" w:eastAsia="Times New Roman" w:cs="Times New Roman"/>
      <w:b/>
      <w:bCs/>
      <w:spacing w:val="11"/>
    </w:rPr>
  </w:style>
  <w:style w:type="paragraph" w:styleId="BalloonText">
    <w:name w:val="Balloon Text"/>
    <w:basedOn w:val="Normal"/>
    <w:link w:val="Style14"/>
    <w:qFormat/>
    <w:pPr/>
    <w:rPr>
      <w:rFonts w:ascii="Segoe UI" w:hAnsi="Segoe UI" w:cs="Segoe UI"/>
      <w:color w:val="000000"/>
      <w:sz w:val="18"/>
      <w:szCs w:val="18"/>
    </w:rPr>
  </w:style>
  <w:style w:type="paragraph" w:styleId="13" w:customStyle="1">
    <w:name w:val="Основной текст1"/>
    <w:basedOn w:val="Normal"/>
    <w:link w:val="Style15"/>
    <w:qFormat/>
    <w:rsid w:val="001d63d6"/>
    <w:pPr>
      <w:widowControl w:val="false"/>
      <w:shd w:val="clear" w:color="auto" w:fill="FFFFFF"/>
      <w:spacing w:lineRule="exact" w:line="367" w:before="0" w:after="300"/>
    </w:pPr>
    <w:rPr>
      <w:spacing w:val="5"/>
      <w:sz w:val="23"/>
      <w:szCs w:val="23"/>
    </w:rPr>
  </w:style>
  <w:style w:type="paragraph" w:styleId="ListParagraph">
    <w:name w:val="List Paragraph"/>
    <w:basedOn w:val="Normal"/>
    <w:link w:val="Style16"/>
    <w:qFormat/>
    <w:pPr>
      <w:spacing w:before="0" w:after="200"/>
      <w:ind w:left="720"/>
      <w:contextualSpacing/>
    </w:pPr>
    <w:rPr>
      <w:rFonts w:ascii="Courier New" w:hAnsi="Courier New" w:eastAsia="Courier New" w:cs="Courier New"/>
      <w:color w:val="000000"/>
    </w:rPr>
  </w:style>
  <w:style w:type="paragraph" w:styleId="23" w:customStyle="1">
    <w:name w:val="Заголовок №2"/>
    <w:basedOn w:val="Normal"/>
    <w:qFormat/>
    <w:pPr>
      <w:shd w:val="clear" w:color="auto" w:fill="FFFFFF"/>
      <w:spacing w:lineRule="exact" w:line="335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styleId="24" w:customStyle="1">
    <w:name w:val="Основной текст2"/>
    <w:basedOn w:val="Normal"/>
    <w:qFormat/>
    <w:pPr>
      <w:shd w:val="clear" w:color="auto" w:fill="FFFFFF"/>
      <w:spacing w:lineRule="exact" w:line="322" w:before="0" w:after="660"/>
      <w:jc w:val="center"/>
    </w:pPr>
    <w:rPr>
      <w:color w:val="000000"/>
      <w:spacing w:val="4"/>
      <w:sz w:val="25"/>
      <w:szCs w:val="25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2"/>
      <w:sz w:val="16"/>
      <w:szCs w:val="16"/>
      <w:lang w:val="ru-RU" w:eastAsia="zh-CN" w:bidi="ar-SA"/>
    </w:rPr>
  </w:style>
  <w:style w:type="paragraph" w:styleId="31" w:customStyle="1">
    <w:name w:val="Основной текст (3)"/>
    <w:basedOn w:val="Normal"/>
    <w:qFormat/>
    <w:pPr>
      <w:shd w:val="clear" w:color="auto" w:fill="FFFFFF"/>
      <w:spacing w:lineRule="exact" w:line="322" w:before="420" w:after="200"/>
      <w:jc w:val="both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3022b4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93FC-57B7-4CD8-AF4E-8A8BC3BB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LibreOffice/7.6.2.1$Windows_X86_64 LibreOffice_project/56f7684011345957bbf33a7ee678afaf4d2ba333</Application>
  <AppVersion>15.0000</AppVersion>
  <Pages>4</Pages>
  <Words>965</Words>
  <Characters>6404</Characters>
  <CharactersWithSpaces>7481</CharactersWithSpaces>
  <Paragraphs>36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2024-01-16T13:57:00Z</dcterms:created>
  <dc:creator>201910134006</dc:creator>
  <dc:description/>
  <dc:language>ru-RU</dc:language>
  <cp:lastModifiedBy/>
  <dcterms:modified xsi:type="dcterms:W3CDTF">2024-01-18T11:27:24Z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